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word/theme/theme1.xml" ContentType="application/vnd.openxmlformats-officedocument.theme+xml"/>
  <Override PartName="/customXml/itemProps4.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customXml/itemProps2.xml" ContentType="application/vnd.openxmlformats-officedocument.customXmlProperties+xml"/>
  <Override PartName="/word/settings.xml" ContentType="application/vnd.openxmlformats-officedocument.wordprocessingml.settings+xml"/>
  <Override PartName="/docProps/custom.xml" ContentType="application/vnd.openxmlformats-officedocument.custom-properties+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pPr w:leftFromText="141" w:rightFromText="141" w:topFromText="0" w:bottomFromText="0" w:horzAnchor="margin" w:tblpXSpec="left" w:tblpY="-936"/>
        <w:tblW w:w="10773" w:type="dxa"/>
        <w:tblLayout w:type="fixed"/>
        <w:tblCellMar>
          <w:left w:w="115" w:type="dxa"/>
          <w:right w:w="115" w:type="dxa"/>
        </w:tblCellMar>
        <w:tblLook w:val="04A0" w:firstRow="1" w:lastRow="0" w:firstColumn="1" w:lastColumn="0" w:noHBand="0" w:noVBand="1"/>
      </w:tblPr>
      <w:tblGrid>
        <w:gridCol w:w="3828"/>
        <w:gridCol w:w="425"/>
        <w:gridCol w:w="67"/>
        <w:gridCol w:w="6453"/>
      </w:tblGrid>
      <w:tr>
        <w:trPr>
          <w:trHeight w:val="4410" w:hRule="atLeast"/>
        </w:trPr>
        <w:tc>
          <w:tcPr>
            <w:tcW w:w="3828" w:type="dxa"/>
            <w:tcBorders/>
            <w:vAlign w:val="bottom"/>
          </w:tcPr>
          <w:p>
            <w:pPr>
              <w:pStyle w:val="style0"/>
              <w:tabs>
                <w:tab w:val="left" w:leader="none" w:pos="990"/>
              </w:tabs>
              <w:jc w:val="center"/>
              <w:rPr/>
            </w:pPr>
            <w:r>
              <w:rPr>
                <w:noProof/>
                <w:lang w:eastAsia="tr-TR"/>
              </w:rPr>
              <w:drawing>
                <wp:inline distL="0" distT="0" distB="0" distR="0">
                  <wp:extent cx="2243319" cy="2491740"/>
                  <wp:effectExtent l="0" t="0" r="5080" b="3810"/>
                  <wp:docPr id="1026" name="Resim 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Resim 6"/>
                          <pic:cNvPicPr/>
                        </pic:nvPicPr>
                        <pic:blipFill>
                          <a:blip r:embed="rId2" cstate="print"/>
                          <a:srcRect l="0" t="0" r="0" b="0"/>
                          <a:stretch/>
                        </pic:blipFill>
                        <pic:spPr>
                          <a:xfrm rot="0">
                            <a:off x="0" y="0"/>
                            <a:ext cx="2243319" cy="2491740"/>
                          </a:xfrm>
                          <a:prstGeom prst="ellipse"/>
                          <a:ln>
                            <a:noFill/>
                          </a:ln>
                          <a:effectLst>
                            <a:softEdge rad="101600"/>
                          </a:effectLst>
                        </pic:spPr>
                      </pic:pic>
                    </a:graphicData>
                  </a:graphic>
                </wp:inline>
              </w:drawing>
            </w:r>
          </w:p>
        </w:tc>
        <w:tc>
          <w:tcPr>
            <w:tcW w:w="492" w:type="dxa"/>
            <w:gridSpan w:val="2"/>
            <w:tcBorders/>
          </w:tcPr>
          <w:p>
            <w:pPr>
              <w:pStyle w:val="style0"/>
              <w:tabs>
                <w:tab w:val="left" w:leader="none" w:pos="990"/>
              </w:tabs>
              <w:rPr/>
            </w:pPr>
          </w:p>
        </w:tc>
        <w:tc>
          <w:tcPr>
            <w:tcW w:w="6453" w:type="dxa"/>
            <w:tcBorders/>
            <w:vAlign w:val="bottom"/>
          </w:tcPr>
          <w:p>
            <w:pPr>
              <w:pStyle w:val="style62"/>
              <w:rPr>
                <w:szCs w:val="96"/>
              </w:rPr>
            </w:pPr>
            <w:r>
              <w:rPr>
                <w:szCs w:val="96"/>
              </w:rPr>
              <w:t>derya sezgin</w:t>
            </w:r>
          </w:p>
          <w:p>
            <w:pPr>
              <w:pStyle w:val="style0"/>
              <w:rPr/>
            </w:pPr>
          </w:p>
          <w:p>
            <w:pPr>
              <w:pStyle w:val="style74"/>
              <w:rPr>
                <w:b/>
                <w:spacing w:val="0"/>
                <w:w w:val="100"/>
              </w:rPr>
            </w:pPr>
            <w:r>
              <w:rPr>
                <w:b/>
                <w:spacing w:val="0"/>
                <w:w w:val="66"/>
              </w:rPr>
              <w:t>MOLEKÜLER BİYOLO</w:t>
            </w:r>
            <w:r>
              <w:rPr>
                <w:b/>
                <w:spacing w:val="156"/>
                <w:w w:val="66"/>
              </w:rPr>
              <w:t>G</w:t>
            </w:r>
          </w:p>
          <w:p>
            <w:pPr>
              <w:pStyle w:val="style0"/>
              <w:rPr/>
            </w:pPr>
          </w:p>
        </w:tc>
      </w:tr>
      <w:tr>
        <w:tblPrEx/>
        <w:trPr/>
        <w:tc>
          <w:tcPr>
            <w:tcW w:w="3828" w:type="dxa"/>
            <w:tcBorders/>
          </w:tcPr>
          <w:p>
            <w:pPr>
              <w:pStyle w:val="style3"/>
              <w:rPr/>
            </w:pPr>
            <w:r>
              <w:rPr>
                <w:lang w:bidi="tr-TR"/>
              </w:rPr>
              <w:t>Profil</w:t>
            </w:r>
          </w:p>
          <w:p>
            <w:pPr>
              <w:pStyle w:val="style3"/>
              <w:rPr/>
            </w:pPr>
            <w:r>
              <w:rPr>
                <w:lang w:bidi="tr-TR"/>
              </w:rPr>
              <w:t>İletişim</w:t>
            </w:r>
          </w:p>
          <w:p>
            <w:pPr>
              <w:pStyle w:val="style0"/>
              <w:rPr/>
            </w:pPr>
            <w:r>
              <w:rPr>
                <w:b/>
                <w:lang w:bidi="tr-TR"/>
              </w:rPr>
              <w:t>TELEFON:</w:t>
            </w:r>
          </w:p>
          <w:p>
            <w:pPr>
              <w:pStyle w:val="style0"/>
              <w:rPr/>
            </w:pPr>
            <w:r>
              <w:t>0541 117 59 53</w:t>
            </w:r>
          </w:p>
          <w:p>
            <w:pPr>
              <w:pStyle w:val="style0"/>
              <w:rPr/>
            </w:pPr>
            <w:r>
              <w:rPr>
                <w:b/>
                <w:lang w:bidi="tr-TR"/>
              </w:rPr>
              <w:t>E-POSTA:</w:t>
            </w:r>
          </w:p>
          <w:p>
            <w:pPr>
              <w:pStyle w:val="style0"/>
              <w:rPr>
                <w:color w:val="000000"/>
              </w:rPr>
            </w:pPr>
            <w:r>
              <w:rPr/>
              <w:fldChar w:fldCharType="begin"/>
            </w:r>
            <w:r>
              <w:instrText xml:space="preserve"> HYPERLINK "mailto:derya67sezgin@gmail.com" </w:instrText>
            </w:r>
            <w:r>
              <w:rPr/>
              <w:fldChar w:fldCharType="separate"/>
            </w:r>
            <w:r>
              <w:rPr>
                <w:rStyle w:val="style85"/>
                <w:color w:val="000000"/>
              </w:rPr>
              <w:t>derya67sezgin@gmail.com</w:t>
            </w:r>
            <w:r>
              <w:rPr/>
              <w:fldChar w:fldCharType="end"/>
            </w:r>
          </w:p>
          <w:p>
            <w:pPr>
              <w:pStyle w:val="style0"/>
              <w:rPr>
                <w:b/>
              </w:rPr>
            </w:pPr>
            <w:r>
              <w:rPr>
                <w:b/>
              </w:rPr>
              <w:t>ADRES:</w:t>
            </w:r>
          </w:p>
          <w:p>
            <w:pPr>
              <w:pStyle w:val="style0"/>
              <w:rPr/>
            </w:pPr>
            <w:r>
              <w:t>ÇERKEZKÖY/TEKİRDAĞ</w:t>
            </w:r>
          </w:p>
          <w:p>
            <w:pPr>
              <w:pStyle w:val="style3"/>
              <w:rPr>
                <w:rFonts w:ascii="Century Gothic" w:cs="宋体" w:eastAsia="メイリオ" w:hAnsi="Century Gothic"/>
                <w:b w:val="false"/>
                <w:caps w:val="false"/>
                <w:color w:val="auto"/>
                <w:sz w:val="18"/>
                <w:szCs w:val="22"/>
              </w:rPr>
            </w:pPr>
            <w:r>
              <w:t>KİŞİSEL BİLGİLER</w:t>
            </w:r>
          </w:p>
          <w:p>
            <w:pPr>
              <w:pStyle w:val="style3"/>
              <w:rPr>
                <w:rFonts w:ascii="Century Gothic" w:cs="宋体" w:eastAsia="メイリオ" w:hAnsi="Century Gothic"/>
                <w:b w:val="false"/>
                <w:caps w:val="false"/>
                <w:color w:val="auto"/>
                <w:sz w:val="18"/>
                <w:szCs w:val="22"/>
              </w:rPr>
            </w:pPr>
            <w:r>
              <w:rPr>
                <w:color w:val="000000"/>
                <w:sz w:val="18"/>
                <w:szCs w:val="18"/>
              </w:rPr>
              <w:t>doğum tarihi</w:t>
            </w:r>
            <w:r>
              <w:rPr>
                <w:rFonts w:ascii="Century Gothic" w:cs="宋体" w:eastAsia="メイリオ" w:hAnsi="Century Gothic"/>
                <w:b w:val="false"/>
                <w:caps w:val="false"/>
                <w:color w:val="auto"/>
                <w:sz w:val="18"/>
                <w:szCs w:val="22"/>
              </w:rPr>
              <w:t xml:space="preserve">                                     </w:t>
            </w:r>
            <w:r>
              <w:rPr>
                <w:b w:val="false"/>
                <w:color w:val="000000"/>
                <w:sz w:val="18"/>
                <w:szCs w:val="18"/>
              </w:rPr>
              <w:t>27.06.1997</w:t>
            </w:r>
          </w:p>
          <w:p>
            <w:pPr>
              <w:pStyle w:val="style3"/>
              <w:rPr/>
            </w:pPr>
            <w:r>
              <w:rPr>
                <w:color w:val="000000"/>
                <w:sz w:val="18"/>
                <w:szCs w:val="18"/>
                <w:lang w:bidi="tr-TR"/>
              </w:rPr>
              <w:t>Hobiler</w:t>
            </w:r>
          </w:p>
          <w:p>
            <w:pPr>
              <w:pStyle w:val="style0"/>
              <w:rPr/>
            </w:pPr>
            <w:r>
              <w:t>Kitap/Makale okumak</w:t>
            </w:r>
          </w:p>
          <w:p>
            <w:pPr>
              <w:pStyle w:val="style0"/>
              <w:rPr/>
            </w:pPr>
            <w:r>
              <w:t>Araştırma yapmak</w:t>
            </w:r>
          </w:p>
          <w:p>
            <w:pPr>
              <w:pStyle w:val="style0"/>
              <w:rPr>
                <w:b/>
                <w:color w:val="000000"/>
                <w:szCs w:val="18"/>
              </w:rPr>
            </w:pPr>
          </w:p>
          <w:p>
            <w:pPr>
              <w:pStyle w:val="style0"/>
              <w:rPr>
                <w:b/>
                <w:color w:val="000000"/>
                <w:szCs w:val="18"/>
              </w:rPr>
            </w:pPr>
            <w:r>
              <w:rPr>
                <w:b/>
                <w:color w:val="000000"/>
                <w:szCs w:val="18"/>
              </w:rPr>
              <w:t>SERTİFİKALAR</w:t>
            </w:r>
          </w:p>
          <w:p>
            <w:pPr>
              <w:pStyle w:val="style157"/>
              <w:rPr>
                <w:b/>
                <w:color w:val="000000"/>
                <w:szCs w:val="18"/>
              </w:rPr>
            </w:pPr>
          </w:p>
          <w:p>
            <w:pPr>
              <w:pStyle w:val="style157"/>
              <w:rPr/>
            </w:pPr>
            <w:r>
              <w:t xml:space="preserve"> *  </w:t>
            </w:r>
            <w:r>
              <w:t>KYK Akademi Abide Hanımlar Atölyesi, Çorum/ Türkiye 2017-2018</w:t>
            </w:r>
          </w:p>
          <w:p>
            <w:pPr>
              <w:pStyle w:val="style157"/>
              <w:rPr/>
            </w:pPr>
            <w:r>
              <w:t xml:space="preserve"> *   </w:t>
            </w:r>
            <w:r>
              <w:t>Yeşilay Takdir Belgesi</w:t>
            </w:r>
            <w:r>
              <w:t xml:space="preserve"> 2018</w:t>
            </w:r>
          </w:p>
          <w:p>
            <w:pPr>
              <w:pStyle w:val="style157"/>
              <w:rPr/>
            </w:pPr>
            <w:r>
              <w:t xml:space="preserve"> *  </w:t>
            </w:r>
            <w:r>
              <w:t xml:space="preserve">19. Geleneksel </w:t>
            </w:r>
            <w:r>
              <w:t>Müsaid</w:t>
            </w:r>
            <w:r>
              <w:t xml:space="preserve"> Eğitim Başarı Belgesi, Okul İkincisi, Alaplı İMKB </w:t>
            </w:r>
            <w:r>
              <w:t xml:space="preserve">Anadolu Lisesi/ </w:t>
            </w:r>
            <w:r>
              <w:t>Zonguldak  2015</w:t>
            </w:r>
          </w:p>
          <w:p>
            <w:pPr>
              <w:pStyle w:val="style157"/>
              <w:rPr/>
            </w:pPr>
            <w:r>
              <w:t xml:space="preserve"> *  </w:t>
            </w:r>
            <w:r>
              <w:t>Gençlik Haftası Etkinliği</w:t>
            </w:r>
            <w:r>
              <w:rPr>
                <w:lang w:val="en-US"/>
              </w:rPr>
              <w:t xml:space="preserve"> sertifikası,</w:t>
            </w:r>
            <w:r>
              <w:t xml:space="preserve">  Alaplı İMKB </w:t>
            </w:r>
            <w:r>
              <w:t xml:space="preserve">Anadolu Lisesi/ </w:t>
            </w:r>
            <w:r>
              <w:t>Zonguldak  2012</w:t>
            </w:r>
          </w:p>
          <w:p>
            <w:pPr>
              <w:pStyle w:val="style157"/>
              <w:rPr/>
            </w:pPr>
            <w:r>
              <w:t xml:space="preserve"> *   </w:t>
            </w:r>
            <w:r>
              <w:t>İlçeler A</w:t>
            </w:r>
            <w:r>
              <w:t xml:space="preserve">rası İlkokul </w:t>
            </w:r>
            <w:r>
              <w:rPr>
                <w:lang w:val="en-US"/>
              </w:rPr>
              <w:t xml:space="preserve">Spor </w:t>
            </w:r>
            <w:r>
              <w:t>Müsabakası</w:t>
            </w:r>
          </w:p>
          <w:p>
            <w:pPr>
              <w:pStyle w:val="style157"/>
              <w:rPr/>
            </w:pPr>
            <w:r>
              <w:t xml:space="preserve">Birincilik </w:t>
            </w:r>
            <w:r>
              <w:t>derecesi , Zonguldak</w:t>
            </w:r>
            <w:r>
              <w:t xml:space="preserve"> 2009</w:t>
            </w:r>
          </w:p>
          <w:p>
            <w:pPr>
              <w:pStyle w:val="style0"/>
              <w:rPr>
                <w:b/>
                <w:color w:val="000000"/>
                <w:szCs w:val="18"/>
              </w:rPr>
            </w:pPr>
          </w:p>
          <w:p>
            <w:pPr>
              <w:pStyle w:val="style0"/>
              <w:rPr>
                <w:b/>
                <w:color w:val="000000"/>
                <w:szCs w:val="18"/>
              </w:rPr>
            </w:pPr>
          </w:p>
          <w:p>
            <w:pPr>
              <w:pStyle w:val="style0"/>
              <w:rPr>
                <w:b/>
                <w:color w:val="000000"/>
                <w:szCs w:val="18"/>
              </w:rPr>
            </w:pPr>
            <w:r>
              <w:rPr>
                <w:b/>
                <w:color w:val="000000"/>
                <w:szCs w:val="18"/>
              </w:rPr>
              <w:t>AKADEMİK ORGANİZASYONLAR</w:t>
            </w:r>
          </w:p>
          <w:p>
            <w:pPr>
              <w:pStyle w:val="style0"/>
              <w:rPr>
                <w:b/>
                <w:color w:val="000000"/>
                <w:szCs w:val="18"/>
              </w:rPr>
            </w:pPr>
          </w:p>
          <w:p>
            <w:pPr>
              <w:pStyle w:val="style0"/>
              <w:rPr>
                <w:color w:val="000000"/>
                <w:szCs w:val="18"/>
              </w:rPr>
            </w:pPr>
            <w:r>
              <w:rPr>
                <w:color w:val="000000"/>
                <w:szCs w:val="18"/>
              </w:rPr>
              <w:t>GMP</w:t>
            </w:r>
            <w:r>
              <w:rPr>
                <w:color w:val="000000"/>
                <w:szCs w:val="18"/>
              </w:rPr>
              <w:t xml:space="preserve"> ve HİJYEN</w:t>
            </w:r>
            <w:r>
              <w:rPr>
                <w:color w:val="000000"/>
                <w:szCs w:val="18"/>
              </w:rPr>
              <w:t xml:space="preserve"> Eğitimi  </w:t>
            </w:r>
            <w:r>
              <w:rPr>
                <w:color w:val="000000"/>
                <w:szCs w:val="18"/>
              </w:rPr>
              <w:t>(</w:t>
            </w:r>
            <w:r>
              <w:rPr>
                <w:color w:val="000000"/>
                <w:szCs w:val="18"/>
              </w:rPr>
              <w:t xml:space="preserve">Koçak </w:t>
            </w:r>
            <w:r>
              <w:rPr>
                <w:color w:val="000000"/>
                <w:szCs w:val="18"/>
              </w:rPr>
              <w:t>Farma</w:t>
            </w:r>
            <w:r>
              <w:rPr>
                <w:color w:val="000000"/>
                <w:szCs w:val="18"/>
              </w:rPr>
              <w:t xml:space="preserve"> İlaç ve Kimya Sanayi / Aralık 2021</w:t>
            </w:r>
          </w:p>
          <w:p>
            <w:pPr>
              <w:pStyle w:val="style0"/>
              <w:rPr>
                <w:color w:val="000000"/>
                <w:szCs w:val="18"/>
              </w:rPr>
            </w:pPr>
          </w:p>
          <w:p>
            <w:pPr>
              <w:pStyle w:val="style0"/>
              <w:rPr>
                <w:color w:val="000000"/>
                <w:szCs w:val="18"/>
              </w:rPr>
            </w:pPr>
            <w:r>
              <w:rPr>
                <w:color w:val="000000"/>
                <w:szCs w:val="18"/>
              </w:rPr>
              <w:t>ISO 9001 ve ISO 45001</w:t>
            </w:r>
            <w:r>
              <w:rPr>
                <w:color w:val="000000"/>
                <w:szCs w:val="18"/>
              </w:rPr>
              <w:t xml:space="preserve"> Eğitimi</w:t>
            </w:r>
          </w:p>
          <w:p>
            <w:pPr>
              <w:pStyle w:val="style0"/>
              <w:rPr>
                <w:color w:val="000000"/>
                <w:szCs w:val="18"/>
              </w:rPr>
            </w:pPr>
          </w:p>
          <w:p>
            <w:pPr>
              <w:pStyle w:val="style0"/>
              <w:rPr>
                <w:b/>
                <w:color w:val="000000"/>
                <w:szCs w:val="18"/>
              </w:rPr>
            </w:pPr>
            <w:r>
              <w:rPr>
                <w:b/>
                <w:color w:val="000000"/>
                <w:szCs w:val="18"/>
              </w:rPr>
              <w:t>FARMAKOVİJİLANS EĞİTİMİ</w:t>
            </w:r>
          </w:p>
          <w:p>
            <w:pPr>
              <w:pStyle w:val="style0"/>
              <w:rPr>
                <w:b/>
                <w:color w:val="000000"/>
                <w:szCs w:val="18"/>
              </w:rPr>
            </w:pPr>
          </w:p>
          <w:p>
            <w:pPr>
              <w:pStyle w:val="style0"/>
              <w:rPr>
                <w:b/>
                <w:color w:val="000000"/>
                <w:szCs w:val="18"/>
              </w:rPr>
            </w:pPr>
            <w:r>
              <w:rPr>
                <w:b/>
                <w:color w:val="000000"/>
                <w:szCs w:val="18"/>
                <w:lang w:val="en-US"/>
              </w:rPr>
              <w:t>KALİTE YÖNETİM SİSTEMİ EĞİTİMİ</w:t>
            </w:r>
          </w:p>
          <w:p>
            <w:pPr>
              <w:pStyle w:val="style0"/>
              <w:rPr>
                <w:b/>
                <w:color w:val="000000"/>
                <w:szCs w:val="18"/>
              </w:rPr>
            </w:pPr>
          </w:p>
          <w:p>
            <w:pPr>
              <w:pStyle w:val="style0"/>
              <w:rPr>
                <w:b/>
                <w:color w:val="000000"/>
                <w:szCs w:val="18"/>
              </w:rPr>
            </w:pPr>
            <w:r>
              <w:rPr>
                <w:b/>
                <w:color w:val="000000"/>
                <w:szCs w:val="18"/>
                <w:lang w:val="en-US"/>
              </w:rPr>
              <w:t>ALANLARA GİRİŞ ÇIKIŞ TALİMATLARI EĞİTİMİ</w:t>
            </w:r>
          </w:p>
          <w:p>
            <w:pPr>
              <w:pStyle w:val="style0"/>
              <w:rPr>
                <w:b/>
                <w:color w:val="000000"/>
                <w:szCs w:val="18"/>
              </w:rPr>
            </w:pPr>
          </w:p>
          <w:p>
            <w:pPr>
              <w:pStyle w:val="style0"/>
              <w:rPr>
                <w:b/>
                <w:color w:val="000000"/>
                <w:szCs w:val="18"/>
              </w:rPr>
            </w:pPr>
            <w:r>
              <w:rPr>
                <w:b/>
                <w:color w:val="000000"/>
                <w:szCs w:val="18"/>
                <w:lang w:val="en-US"/>
              </w:rPr>
              <w:t>LOOG BOOK KAYIT DEFTERİ TUTMA VE KONTROL PROSEDÜRÜ EĞİTİMİ</w:t>
            </w:r>
          </w:p>
          <w:p>
            <w:pPr>
              <w:pStyle w:val="style0"/>
              <w:rPr>
                <w:b/>
                <w:color w:val="000000"/>
                <w:szCs w:val="18"/>
              </w:rPr>
            </w:pPr>
          </w:p>
          <w:p>
            <w:pPr>
              <w:pStyle w:val="style0"/>
              <w:rPr>
                <w:b/>
                <w:color w:val="000000"/>
                <w:szCs w:val="18"/>
              </w:rPr>
            </w:pPr>
            <w:r>
              <w:rPr>
                <w:b/>
                <w:color w:val="000000"/>
                <w:szCs w:val="18"/>
                <w:lang w:val="en-US"/>
              </w:rPr>
              <w:t>ÇEVRE KİRLİLİĞİ VE ATIK YÖNETİM SIFIR ATIK EĞİTİMİ</w:t>
            </w:r>
          </w:p>
          <w:p>
            <w:pPr>
              <w:pStyle w:val="style0"/>
              <w:rPr>
                <w:b/>
                <w:color w:val="000000"/>
                <w:szCs w:val="18"/>
              </w:rPr>
            </w:pPr>
          </w:p>
          <w:p>
            <w:pPr>
              <w:pStyle w:val="style0"/>
              <w:rPr>
                <w:b/>
                <w:color w:val="000000"/>
                <w:szCs w:val="18"/>
              </w:rPr>
            </w:pPr>
            <w:r>
              <w:rPr>
                <w:b/>
                <w:color w:val="000000"/>
                <w:szCs w:val="18"/>
                <w:lang w:val="en-US"/>
              </w:rPr>
              <w:t>ISO 13485 TIBBİ CİHAZ KALİTE YÖNETİM SİSTEMİ</w:t>
            </w:r>
          </w:p>
          <w:p>
            <w:pPr>
              <w:pStyle w:val="style0"/>
              <w:rPr>
                <w:b/>
                <w:color w:val="000000"/>
                <w:szCs w:val="18"/>
              </w:rPr>
            </w:pPr>
          </w:p>
          <w:p>
            <w:pPr>
              <w:pStyle w:val="style0"/>
              <w:rPr>
                <w:b/>
                <w:color w:val="000000"/>
                <w:szCs w:val="18"/>
              </w:rPr>
            </w:pPr>
          </w:p>
          <w:p>
            <w:pPr>
              <w:pStyle w:val="style0"/>
              <w:rPr>
                <w:b/>
                <w:color w:val="000000"/>
                <w:szCs w:val="18"/>
              </w:rPr>
            </w:pPr>
          </w:p>
          <w:p>
            <w:pPr>
              <w:pStyle w:val="style0"/>
              <w:rPr>
                <w:b/>
                <w:color w:val="000000"/>
                <w:szCs w:val="18"/>
              </w:rPr>
            </w:pPr>
            <w:r>
              <w:rPr>
                <w:b/>
                <w:color w:val="000000"/>
                <w:szCs w:val="18"/>
              </w:rPr>
              <w:t>YABANCI DİL</w:t>
            </w:r>
          </w:p>
          <w:p>
            <w:pPr>
              <w:pStyle w:val="style0"/>
              <w:rPr>
                <w:color w:val="000000"/>
                <w:szCs w:val="18"/>
              </w:rPr>
            </w:pPr>
          </w:p>
          <w:p>
            <w:pPr>
              <w:pStyle w:val="style0"/>
              <w:rPr>
                <w:color w:val="000000"/>
                <w:szCs w:val="18"/>
              </w:rPr>
            </w:pPr>
            <w:r>
              <w:rPr>
                <w:color w:val="000000"/>
                <w:szCs w:val="18"/>
              </w:rPr>
              <w:t>İNGİLİZCE (</w:t>
            </w:r>
            <w:r>
              <w:rPr>
                <w:color w:val="000000"/>
                <w:szCs w:val="18"/>
              </w:rPr>
              <w:t>Seviye ; Orta</w:t>
            </w:r>
            <w:r>
              <w:rPr>
                <w:color w:val="000000"/>
                <w:szCs w:val="18"/>
              </w:rPr>
              <w:t xml:space="preserve"> )</w:t>
            </w:r>
          </w:p>
          <w:p>
            <w:pPr>
              <w:pStyle w:val="style0"/>
              <w:rPr>
                <w:color w:val="000000"/>
                <w:szCs w:val="18"/>
              </w:rPr>
            </w:pPr>
            <w:r>
              <w:rPr>
                <w:color w:val="000000"/>
                <w:szCs w:val="18"/>
              </w:rPr>
              <w:t xml:space="preserve">ALMANCA </w:t>
            </w:r>
            <w:r>
              <w:rPr>
                <w:color w:val="000000"/>
                <w:szCs w:val="18"/>
              </w:rPr>
              <w:t>(</w:t>
            </w:r>
            <w:r>
              <w:rPr>
                <w:color w:val="000000"/>
                <w:szCs w:val="18"/>
              </w:rPr>
              <w:t>Seviye ; Orta</w:t>
            </w:r>
            <w:r>
              <w:rPr>
                <w:color w:val="000000"/>
                <w:szCs w:val="18"/>
              </w:rPr>
              <w:t xml:space="preserve"> )</w:t>
            </w:r>
          </w:p>
          <w:p>
            <w:pPr>
              <w:pStyle w:val="style0"/>
              <w:rPr>
                <w:color w:val="000000"/>
                <w:szCs w:val="18"/>
              </w:rPr>
            </w:pPr>
          </w:p>
          <w:p>
            <w:pPr>
              <w:pStyle w:val="style0"/>
              <w:rPr>
                <w:color w:val="000000"/>
                <w:szCs w:val="18"/>
              </w:rPr>
            </w:pPr>
            <w:r>
              <w:rPr>
                <w:b/>
                <w:color w:val="000000"/>
                <w:szCs w:val="18"/>
              </w:rPr>
              <w:t>BİLGİSAYAR BİLGİSİ</w:t>
            </w:r>
          </w:p>
          <w:p>
            <w:pPr>
              <w:pStyle w:val="style0"/>
              <w:rPr>
                <w:b/>
                <w:color w:val="000000"/>
                <w:szCs w:val="18"/>
              </w:rPr>
            </w:pPr>
          </w:p>
          <w:p>
            <w:pPr>
              <w:pStyle w:val="style0"/>
              <w:rPr>
                <w:color w:val="000000"/>
                <w:szCs w:val="18"/>
              </w:rPr>
            </w:pPr>
            <w:r>
              <w:rPr>
                <w:color w:val="000000"/>
                <w:szCs w:val="18"/>
              </w:rPr>
              <w:t xml:space="preserve">Microsoft Office ( </w:t>
            </w:r>
            <w:r>
              <w:rPr>
                <w:color w:val="000000"/>
                <w:szCs w:val="18"/>
              </w:rPr>
              <w:t>Word,Excel</w:t>
            </w:r>
            <w:r>
              <w:rPr>
                <w:color w:val="000000"/>
                <w:szCs w:val="18"/>
              </w:rPr>
              <w:t>,Powerpoınt</w:t>
            </w:r>
            <w:r>
              <w:rPr>
                <w:color w:val="000000"/>
                <w:szCs w:val="18"/>
              </w:rPr>
              <w:t xml:space="preserve">) </w:t>
            </w:r>
          </w:p>
          <w:p>
            <w:pPr>
              <w:pStyle w:val="style0"/>
              <w:rPr>
                <w:b/>
                <w:color w:val="000000"/>
                <w:szCs w:val="18"/>
              </w:rPr>
            </w:pPr>
          </w:p>
          <w:p>
            <w:pPr>
              <w:pStyle w:val="style0"/>
              <w:rPr>
                <w:color w:val="000000"/>
                <w:szCs w:val="18"/>
              </w:rPr>
            </w:pPr>
          </w:p>
        </w:tc>
        <w:tc>
          <w:tcPr>
            <w:tcW w:w="425" w:type="dxa"/>
            <w:tcBorders/>
          </w:tcPr>
          <w:p>
            <w:pPr>
              <w:pStyle w:val="style0"/>
              <w:tabs>
                <w:tab w:val="left" w:leader="none" w:pos="990"/>
              </w:tabs>
              <w:rPr/>
            </w:pPr>
          </w:p>
        </w:tc>
        <w:tc>
          <w:tcPr>
            <w:tcW w:w="6520" w:type="dxa"/>
            <w:gridSpan w:val="2"/>
            <w:tcBorders/>
          </w:tcPr>
          <w:p>
            <w:pPr>
              <w:pStyle w:val="style2"/>
              <w:rPr>
                <w:sz w:val="24"/>
                <w:szCs w:val="24"/>
              </w:rPr>
            </w:pPr>
            <w:r>
              <w:rPr>
                <w:sz w:val="24"/>
                <w:szCs w:val="24"/>
              </w:rPr>
              <w:t>özet</w:t>
            </w:r>
          </w:p>
          <w:p>
            <w:pPr>
              <w:pStyle w:val="style0"/>
              <w:rPr>
                <w:szCs w:val="18"/>
              </w:rPr>
            </w:pPr>
            <w:r>
              <w:rPr>
                <w:szCs w:val="18"/>
              </w:rPr>
              <w:t>Moleküler biyoloji ve genetik bölümünü okuma isteğim öncelikle genlere ve genlerin işlevlerine olan merakım sayesinde olmuştur. Eğitim geç</w:t>
            </w:r>
            <w:r>
              <w:rPr>
                <w:szCs w:val="18"/>
                <w:lang w:val="en-US"/>
              </w:rPr>
              <w:t xml:space="preserve">mişime </w:t>
            </w:r>
            <w:r>
              <w:rPr>
                <w:szCs w:val="18"/>
              </w:rPr>
              <w:t xml:space="preserve">ve kişisel özelliklerime uygun çalışma alanına değer katabileceğim, kendimi geliştirebileceğim ve uzun yıllar hizmet edebileceğim bir iş ortamında çalışmak istiyorum. Ekip çalışmasına yatkın kararlı ve sonuç odaklı bir bireyim. Bilgi birikimimin yardımıyla ve aldığım eğitim doğrultusunda bütün moleküler biyoloji ve genetik dallarına çok iyi </w:t>
            </w:r>
            <w:r>
              <w:rPr>
                <w:szCs w:val="18"/>
              </w:rPr>
              <w:t>hakim</w:t>
            </w:r>
            <w:r>
              <w:rPr>
                <w:szCs w:val="18"/>
              </w:rPr>
              <w:t xml:space="preserve"> olan, ik</w:t>
            </w:r>
            <w:r>
              <w:rPr>
                <w:szCs w:val="18"/>
              </w:rPr>
              <w:t>ili insan ilişkilerini başarılı, yaptığı işlerl</w:t>
            </w:r>
            <w:r>
              <w:rPr>
                <w:szCs w:val="18"/>
              </w:rPr>
              <w:t>e kendinden söz ettiren ve her zaman gelişen teknoloji ışığında kendini yenileyen bir biyolog olmak en büyük hedefim.</w:t>
            </w:r>
          </w:p>
          <w:p>
            <w:pPr>
              <w:pStyle w:val="style2"/>
              <w:rPr/>
            </w:pPr>
          </w:p>
          <w:p>
            <w:pPr>
              <w:pStyle w:val="style2"/>
              <w:rPr/>
            </w:pPr>
            <w:r>
              <w:rPr>
                <w:sz w:val="24"/>
                <w:szCs w:val="24"/>
                <w:lang w:bidi="tr-TR"/>
              </w:rPr>
              <w:t>EĞİTİM</w:t>
            </w:r>
          </w:p>
          <w:p>
            <w:pPr>
              <w:pStyle w:val="style4"/>
              <w:rPr/>
            </w:pPr>
          </w:p>
          <w:p>
            <w:pPr>
              <w:pStyle w:val="style4"/>
              <w:rPr/>
            </w:pPr>
            <w:r>
              <w:t>HİTİT ÜNİVERSİTESİ</w:t>
            </w:r>
          </w:p>
          <w:p>
            <w:pPr>
              <w:pStyle w:val="style76"/>
              <w:rPr/>
            </w:pPr>
            <w:r>
              <w:t>2017</w:t>
            </w:r>
            <w:r>
              <w:rPr>
                <w:lang w:bidi="tr-TR"/>
              </w:rPr>
              <w:t xml:space="preserve"> - </w:t>
            </w:r>
            <w:r>
              <w:t>2021</w:t>
            </w:r>
          </w:p>
          <w:p>
            <w:pPr>
              <w:pStyle w:val="style0"/>
              <w:rPr>
                <w:lang w:bidi="tr-TR"/>
              </w:rPr>
            </w:pPr>
            <w:r>
              <w:rPr>
                <w:lang w:bidi="tr-TR"/>
              </w:rPr>
              <w:t xml:space="preserve">2017 yılında başlamış olduğum HİTİT </w:t>
            </w:r>
            <w:r>
              <w:rPr>
                <w:lang w:bidi="tr-TR"/>
              </w:rPr>
              <w:t>ÜNİVERSİTESİ’nden</w:t>
            </w:r>
            <w:r>
              <w:rPr>
                <w:lang w:bidi="tr-TR"/>
              </w:rPr>
              <w:t xml:space="preserve"> 2021 yılında 3 </w:t>
            </w:r>
            <w:r>
              <w:rPr>
                <w:lang w:bidi="tr-TR"/>
              </w:rPr>
              <w:t>gano</w:t>
            </w:r>
            <w:r>
              <w:rPr>
                <w:lang w:bidi="tr-TR"/>
              </w:rPr>
              <w:t xml:space="preserve"> ile mezun oldum. Lisans hayatımın 3. Ve 4.yarıyıllarında okulumun moleküler biyoloji, biyokimya, fizyoloji, hücre biyolojisi ve mikrobiyoloji laboratuvarlarında birçok yöntem öğrendim.</w:t>
            </w:r>
            <w:r>
              <w:rPr>
                <w:lang w:bidi="tr-TR"/>
              </w:rPr>
              <w:t xml:space="preserve"> Bunlar;</w:t>
            </w:r>
          </w:p>
          <w:p>
            <w:pPr>
              <w:pStyle w:val="style0"/>
              <w:rPr>
                <w:lang w:bidi="tr-TR"/>
              </w:rPr>
            </w:pPr>
            <w:r>
              <w:rPr>
                <w:lang w:bidi="tr-TR"/>
              </w:rPr>
              <w:t>Agaroz</w:t>
            </w:r>
            <w:r>
              <w:rPr>
                <w:lang w:bidi="tr-TR"/>
              </w:rPr>
              <w:t xml:space="preserve"> jel </w:t>
            </w:r>
            <w:r>
              <w:rPr>
                <w:lang w:bidi="tr-TR"/>
              </w:rPr>
              <w:t>elektroforezi</w:t>
            </w:r>
          </w:p>
          <w:p>
            <w:pPr>
              <w:pStyle w:val="style0"/>
              <w:rPr>
                <w:lang w:bidi="tr-TR"/>
              </w:rPr>
            </w:pPr>
            <w:r>
              <w:rPr>
                <w:lang w:bidi="tr-TR"/>
              </w:rPr>
              <w:t>Real-Time PCR</w:t>
            </w:r>
          </w:p>
          <w:p>
            <w:pPr>
              <w:pStyle w:val="style0"/>
              <w:rPr>
                <w:lang w:bidi="tr-TR"/>
              </w:rPr>
            </w:pPr>
            <w:r>
              <w:rPr>
                <w:lang w:bidi="tr-TR"/>
              </w:rPr>
              <w:t>SDS-PAGE</w:t>
            </w:r>
          </w:p>
          <w:p>
            <w:pPr>
              <w:pStyle w:val="style0"/>
              <w:rPr>
                <w:lang w:bidi="tr-TR"/>
              </w:rPr>
            </w:pPr>
            <w:r>
              <w:rPr>
                <w:lang w:bidi="tr-TR"/>
              </w:rPr>
              <w:t>ELİSA</w:t>
            </w:r>
          </w:p>
          <w:p>
            <w:pPr>
              <w:pStyle w:val="style0"/>
              <w:rPr>
                <w:lang w:bidi="tr-TR"/>
              </w:rPr>
            </w:pPr>
            <w:r>
              <w:rPr>
                <w:lang w:bidi="tr-TR"/>
              </w:rPr>
              <w:t>Gram Boyama Yöntemleri</w:t>
            </w:r>
          </w:p>
          <w:p>
            <w:pPr>
              <w:pStyle w:val="style0"/>
              <w:rPr>
                <w:lang w:bidi="tr-TR"/>
              </w:rPr>
            </w:pPr>
            <w:r>
              <w:rPr>
                <w:lang w:bidi="tr-TR"/>
              </w:rPr>
              <w:t>Hücre Sayımı</w:t>
            </w:r>
          </w:p>
          <w:p>
            <w:pPr>
              <w:pStyle w:val="style0"/>
              <w:rPr>
                <w:lang w:bidi="tr-TR"/>
              </w:rPr>
            </w:pPr>
            <w:r>
              <w:rPr>
                <w:lang w:bidi="tr-TR"/>
              </w:rPr>
              <w:t>Hücre Kültür Yöntemleri</w:t>
            </w:r>
          </w:p>
          <w:p>
            <w:pPr>
              <w:pStyle w:val="style0"/>
              <w:rPr>
                <w:lang w:bidi="tr-TR"/>
              </w:rPr>
            </w:pPr>
            <w:r>
              <w:rPr>
                <w:lang w:bidi="tr-TR"/>
              </w:rPr>
              <w:t>Kan Sayımı</w:t>
            </w:r>
          </w:p>
          <w:p>
            <w:pPr>
              <w:pStyle w:val="style0"/>
              <w:rPr>
                <w:lang w:bidi="tr-TR"/>
              </w:rPr>
            </w:pPr>
            <w:r>
              <w:rPr>
                <w:lang w:bidi="tr-TR"/>
              </w:rPr>
              <w:t>Direkt Ekim Yöntemleri</w:t>
            </w:r>
          </w:p>
          <w:p>
            <w:pPr>
              <w:pStyle w:val="style0"/>
              <w:rPr/>
            </w:pPr>
            <w:r>
              <w:rPr>
                <w:lang w:bidi="tr-TR"/>
              </w:rPr>
              <w:t>Mikroskop kullanımı</w:t>
            </w:r>
          </w:p>
          <w:p>
            <w:pPr>
              <w:pStyle w:val="style0"/>
              <w:rPr>
                <w:lang w:bidi="tr-TR"/>
              </w:rPr>
            </w:pPr>
          </w:p>
          <w:p>
            <w:pPr>
              <w:pStyle w:val="style0"/>
              <w:rPr/>
            </w:pPr>
          </w:p>
          <w:p>
            <w:pPr>
              <w:pStyle w:val="style4"/>
              <w:rPr/>
            </w:pPr>
            <w:r>
              <w:t>ALAPLI İMKB ANADOLU LİSESİ</w:t>
            </w:r>
          </w:p>
          <w:p>
            <w:pPr>
              <w:pStyle w:val="style76"/>
              <w:rPr/>
            </w:pPr>
            <w:r>
              <w:t>2011</w:t>
            </w:r>
            <w:r>
              <w:rPr>
                <w:lang w:bidi="tr-TR"/>
              </w:rPr>
              <w:t xml:space="preserve"> - </w:t>
            </w:r>
            <w:r>
              <w:t>2015</w:t>
            </w:r>
          </w:p>
          <w:p>
            <w:pPr>
              <w:pStyle w:val="style2"/>
              <w:rPr/>
            </w:pPr>
          </w:p>
          <w:p>
            <w:pPr>
              <w:pStyle w:val="style2"/>
              <w:rPr/>
            </w:pPr>
          </w:p>
          <w:p>
            <w:pPr>
              <w:pStyle w:val="style2"/>
              <w:rPr/>
            </w:pPr>
          </w:p>
          <w:p>
            <w:pPr>
              <w:pStyle w:val="style2"/>
              <w:rPr/>
            </w:pPr>
          </w:p>
          <w:bookmarkStart w:id="0" w:name="_GoBack"/>
          <w:bookmarkEnd w:id="0"/>
          <w:p>
            <w:pPr>
              <w:pStyle w:val="style2"/>
              <w:rPr/>
            </w:pPr>
            <w:r>
              <w:rPr>
                <w:lang w:bidi="tr-TR"/>
              </w:rPr>
              <w:t>İŞ TECRÜBESİ</w:t>
            </w:r>
          </w:p>
          <w:p>
            <w:pPr>
              <w:pStyle w:val="style4"/>
              <w:rPr/>
            </w:pPr>
          </w:p>
          <w:p>
            <w:pPr>
              <w:pStyle w:val="style4"/>
              <w:rPr>
                <w:lang w:bidi="tr-TR"/>
              </w:rPr>
            </w:pPr>
            <w:r>
              <w:t>KOÇAK FARMA İLAÇ ve KİMYA SANAYİ A.Ş.</w:t>
            </w:r>
            <w:r>
              <w:rPr>
                <w:lang w:bidi="tr-TR"/>
              </w:rPr>
              <w:t xml:space="preserve">  </w:t>
            </w:r>
          </w:p>
          <w:p>
            <w:pPr>
              <w:pStyle w:val="style0"/>
              <w:rPr>
                <w:b/>
                <w:color w:val="000000"/>
                <w:lang w:bidi="tr-TR"/>
              </w:rPr>
            </w:pPr>
            <w:r>
              <w:rPr>
                <w:b/>
                <w:color w:val="000000"/>
                <w:lang w:bidi="tr-TR"/>
              </w:rPr>
              <w:t>MİKROBİYOLOJİ ANALİSTİ</w:t>
            </w:r>
          </w:p>
          <w:p>
            <w:pPr>
              <w:pStyle w:val="style76"/>
              <w:rPr>
                <w:b/>
              </w:rPr>
            </w:pPr>
            <w:r>
              <w:rPr>
                <w:b/>
              </w:rPr>
              <w:t>ARAL</w:t>
            </w:r>
            <w:r>
              <w:rPr>
                <w:b/>
                <w:lang w:val="en-US"/>
              </w:rPr>
              <w:t>IK  2021</w:t>
            </w:r>
          </w:p>
          <w:p>
            <w:pPr>
              <w:pStyle w:val="style0"/>
              <w:rPr>
                <w:lang w:bidi="tr-TR"/>
              </w:rPr>
            </w:pPr>
            <w:r>
              <w:rPr>
                <w:lang w:bidi="tr-TR"/>
              </w:rPr>
              <w:t>Non</w:t>
            </w:r>
            <w:r>
              <w:rPr>
                <w:lang w:bidi="tr-TR"/>
              </w:rPr>
              <w:t>-</w:t>
            </w:r>
            <w:r>
              <w:rPr>
                <w:lang w:bidi="tr-TR"/>
              </w:rPr>
              <w:t>steril</w:t>
            </w:r>
            <w:r>
              <w:rPr>
                <w:lang w:bidi="tr-TR"/>
              </w:rPr>
              <w:t xml:space="preserve"> ürün analizi,</w:t>
            </w:r>
          </w:p>
          <w:p>
            <w:pPr>
              <w:pStyle w:val="style0"/>
              <w:rPr>
                <w:lang w:bidi="tr-TR"/>
              </w:rPr>
            </w:pPr>
            <w:r>
              <w:rPr>
                <w:lang w:bidi="tr-TR"/>
              </w:rPr>
              <w:t>Steril ürün analizi,</w:t>
            </w:r>
          </w:p>
          <w:p>
            <w:pPr>
              <w:pStyle w:val="style0"/>
              <w:rPr>
                <w:lang w:bidi="tr-TR"/>
              </w:rPr>
            </w:pPr>
            <w:r>
              <w:rPr>
                <w:lang w:bidi="tr-TR"/>
              </w:rPr>
              <w:t>Üretim sahalarında çevre kontrolü (</w:t>
            </w:r>
            <w:r>
              <w:rPr>
                <w:lang w:bidi="tr-TR"/>
              </w:rPr>
              <w:t>steril</w:t>
            </w:r>
            <w:r>
              <w:rPr>
                <w:lang w:bidi="tr-TR"/>
              </w:rPr>
              <w:t>-</w:t>
            </w:r>
            <w:r>
              <w:rPr>
                <w:lang w:bidi="tr-TR"/>
              </w:rPr>
              <w:t>nonsteril</w:t>
            </w:r>
            <w:r>
              <w:rPr>
                <w:lang w:bidi="tr-TR"/>
              </w:rPr>
              <w:t>)</w:t>
            </w:r>
          </w:p>
          <w:p>
            <w:pPr>
              <w:pStyle w:val="style0"/>
              <w:rPr>
                <w:lang w:bidi="tr-TR"/>
              </w:rPr>
            </w:pPr>
            <w:r>
              <w:rPr>
                <w:lang w:bidi="tr-TR"/>
              </w:rPr>
              <w:t>Biobürden</w:t>
            </w:r>
            <w:r>
              <w:rPr>
                <w:lang w:bidi="tr-TR"/>
              </w:rPr>
              <w:t xml:space="preserve"> analizi,</w:t>
            </w:r>
          </w:p>
          <w:p>
            <w:pPr>
              <w:pStyle w:val="style0"/>
              <w:rPr>
                <w:lang w:bidi="tr-TR"/>
              </w:rPr>
            </w:pPr>
            <w:r>
              <w:rPr>
                <w:lang w:bidi="tr-TR"/>
              </w:rPr>
              <w:t xml:space="preserve">Bakteriyel </w:t>
            </w:r>
            <w:r>
              <w:rPr>
                <w:lang w:bidi="tr-TR"/>
              </w:rPr>
              <w:t>endotoksin</w:t>
            </w:r>
            <w:r>
              <w:rPr>
                <w:lang w:bidi="tr-TR"/>
              </w:rPr>
              <w:t xml:space="preserve"> analizi,</w:t>
            </w:r>
          </w:p>
          <w:p>
            <w:pPr>
              <w:pStyle w:val="style0"/>
              <w:rPr/>
            </w:pPr>
            <w:r>
              <w:rPr>
                <w:lang w:bidi="tr-TR"/>
              </w:rPr>
              <w:t>Hammadde analizi (</w:t>
            </w:r>
            <w:r>
              <w:rPr>
                <w:lang w:bidi="tr-TR"/>
              </w:rPr>
              <w:t>spesifik</w:t>
            </w:r>
            <w:r>
              <w:rPr>
                <w:lang w:bidi="tr-TR"/>
              </w:rPr>
              <w:t xml:space="preserve"> </w:t>
            </w:r>
            <w:r>
              <w:rPr>
                <w:lang w:bidi="tr-TR"/>
              </w:rPr>
              <w:t>besiyeri</w:t>
            </w:r>
            <w:r>
              <w:rPr>
                <w:lang w:bidi="tr-TR"/>
              </w:rPr>
              <w:t xml:space="preserve"> geçişleri),</w:t>
            </w:r>
          </w:p>
          <w:p>
            <w:pPr>
              <w:pStyle w:val="style0"/>
              <w:rPr/>
            </w:pPr>
            <w:r>
              <w:t>Ambalaj malzemeleri analizi,</w:t>
            </w:r>
          </w:p>
          <w:p>
            <w:pPr>
              <w:pStyle w:val="style0"/>
              <w:rPr/>
            </w:pPr>
            <w:r>
              <w:t>Ham su analizi,</w:t>
            </w:r>
          </w:p>
          <w:p>
            <w:pPr>
              <w:pStyle w:val="style0"/>
              <w:rPr/>
            </w:pPr>
            <w:r>
              <w:t>Saf su analizi,</w:t>
            </w:r>
          </w:p>
          <w:p>
            <w:pPr>
              <w:pStyle w:val="style0"/>
              <w:rPr/>
            </w:pPr>
            <w:r>
              <w:t>Enjeksiyonluk</w:t>
            </w:r>
            <w:r>
              <w:t xml:space="preserve"> su analizi,</w:t>
            </w:r>
          </w:p>
          <w:p>
            <w:pPr>
              <w:pStyle w:val="style0"/>
              <w:rPr/>
            </w:pPr>
            <w:r>
              <w:t>Evrak takibi ve dokümantasyonu,</w:t>
            </w:r>
          </w:p>
          <w:p>
            <w:pPr>
              <w:pStyle w:val="style0"/>
              <w:rPr/>
            </w:pPr>
            <w:r>
              <w:rPr>
                <w:lang w:val="en-US"/>
              </w:rPr>
              <w:t>BD Phoenix mikroorganizma tanıma cihazı,</w:t>
            </w:r>
          </w:p>
          <w:p>
            <w:pPr>
              <w:pStyle w:val="style0"/>
              <w:rPr/>
            </w:pPr>
            <w:r>
              <w:rPr>
                <w:lang w:val="en-US"/>
              </w:rPr>
              <w:t>SOP yazılması ve güncelleme,</w:t>
            </w:r>
          </w:p>
          <w:p>
            <w:pPr>
              <w:pStyle w:val="style0"/>
              <w:rPr/>
            </w:pPr>
            <w:r>
              <w:rPr>
                <w:lang w:val="en-US"/>
              </w:rPr>
              <w:t>Farmakopi ve USP okumak,</w:t>
            </w:r>
          </w:p>
          <w:p>
            <w:pPr>
              <w:pStyle w:val="style0"/>
              <w:rPr/>
            </w:pPr>
            <w:r>
              <w:t xml:space="preserve">Miktar tayini çalışmaları (antibiyotik direnç </w:t>
            </w:r>
            <w:r>
              <w:t>mekanızması</w:t>
            </w:r>
            <w:r>
              <w:t>),</w:t>
            </w:r>
          </w:p>
          <w:p>
            <w:pPr>
              <w:pStyle w:val="style0"/>
              <w:rPr/>
            </w:pPr>
            <w:r>
              <w:t>Besiyeri</w:t>
            </w:r>
            <w:r>
              <w:t xml:space="preserve"> ve tampon çözelti hazırlama,</w:t>
            </w:r>
          </w:p>
          <w:p>
            <w:pPr>
              <w:pStyle w:val="style0"/>
              <w:rPr/>
            </w:pPr>
            <w:r>
              <w:t>Mikrobiyoloji laboratuvarındaki tüm faaliyetlerin yürütülmesi ve raporlanması.</w:t>
            </w:r>
          </w:p>
          <w:p>
            <w:pPr>
              <w:pStyle w:val="style0"/>
              <w:rPr/>
            </w:pPr>
            <w:r>
              <w:t xml:space="preserve">İş tecrübem boyunca mikrobiyoloji laboratuvarında </w:t>
            </w:r>
            <w:r>
              <w:t>otoklav,pH</w:t>
            </w:r>
            <w:r>
              <w:t xml:space="preserve"> metre, hassas terazi, </w:t>
            </w:r>
            <w:r>
              <w:t xml:space="preserve">manyetik karıştırıcı, </w:t>
            </w:r>
            <w:r>
              <w:t>vorteks</w:t>
            </w:r>
            <w:r>
              <w:t xml:space="preserve">, su banyosu, steril ürün paketleme cihazı, laf kabini, </w:t>
            </w:r>
            <w:r>
              <w:t>manifolt</w:t>
            </w:r>
            <w:r>
              <w:t xml:space="preserve">, </w:t>
            </w:r>
            <w:r>
              <w:t>mikropipet</w:t>
            </w:r>
            <w:r>
              <w:t xml:space="preserve">, </w:t>
            </w:r>
            <w:r>
              <w:t>puar</w:t>
            </w:r>
            <w:r>
              <w:t xml:space="preserve">, </w:t>
            </w:r>
            <w:r>
              <w:t>spektrofotometre</w:t>
            </w:r>
            <w:r>
              <w:t xml:space="preserve"> cihazı, </w:t>
            </w:r>
            <w:r>
              <w:t>mcfarland</w:t>
            </w:r>
            <w:r>
              <w:t xml:space="preserve"> cihazı, etüv, mikroskop, </w:t>
            </w:r>
            <w:r>
              <w:t>termoblock</w:t>
            </w:r>
            <w:r>
              <w:t xml:space="preserve"> cihazı, miktar tayini okuma cihazı</w:t>
            </w:r>
            <w:r>
              <w:rPr>
                <w:lang w:val="en-US"/>
              </w:rPr>
              <w:t>,  S</w:t>
            </w:r>
            <w:r>
              <w:rPr>
                <w:lang w:val="en-US"/>
              </w:rPr>
              <w:t>AP kullanım</w:t>
            </w:r>
            <w:r>
              <w:rPr>
                <w:lang w:val="en-US"/>
              </w:rPr>
              <w:t xml:space="preserve">ı ve  sevkiyat takipi , bu alanlarda </w:t>
            </w:r>
            <w:r>
              <w:t xml:space="preserve"> tecrübe edindim.</w:t>
            </w:r>
          </w:p>
          <w:p>
            <w:pPr>
              <w:pStyle w:val="style0"/>
              <w:rPr/>
            </w:pPr>
          </w:p>
          <w:p>
            <w:pPr>
              <w:pStyle w:val="style0"/>
              <w:rPr/>
            </w:pPr>
          </w:p>
          <w:p>
            <w:pPr>
              <w:pStyle w:val="style0"/>
              <w:rPr/>
            </w:pPr>
          </w:p>
          <w:p>
            <w:pPr>
              <w:pStyle w:val="style0"/>
              <w:rPr/>
            </w:pPr>
          </w:p>
          <w:p>
            <w:pPr>
              <w:pStyle w:val="style2"/>
              <w:rPr/>
            </w:pPr>
            <w:r>
              <w:t>referans</w:t>
            </w:r>
          </w:p>
          <w:p>
            <w:pPr>
              <w:pStyle w:val="style0"/>
              <w:rPr/>
            </w:pPr>
            <w:r>
              <w:rPr>
                <w:lang w:val="en-US"/>
              </w:rPr>
              <w:t>AYSEL KARACA</w:t>
            </w:r>
            <w:r>
              <w:t xml:space="preserve">   TELEFON :</w:t>
            </w:r>
            <w:r>
              <w:rPr>
                <w:lang w:val="en-US"/>
              </w:rPr>
              <w:t>0538 345 91 60</w:t>
            </w:r>
          </w:p>
          <w:p>
            <w:pPr>
              <w:pStyle w:val="style0"/>
              <w:rPr/>
            </w:pPr>
            <w:r>
              <w:rPr>
                <w:lang w:val="en-US"/>
              </w:rPr>
              <w:t>MERVE ÇELEBİ    TELEFON : 0545 886 98 35</w:t>
            </w:r>
          </w:p>
          <w:p>
            <w:pPr>
              <w:pStyle w:val="style0"/>
              <w:rPr/>
            </w:pPr>
          </w:p>
          <w:p>
            <w:pPr>
              <w:pStyle w:val="style0"/>
              <w:rPr>
                <w:color w:val="ffffff"/>
              </w:rPr>
            </w:pPr>
          </w:p>
        </w:tc>
      </w:tr>
    </w:tbl>
    <w:p>
      <w:pPr>
        <w:pStyle w:val="style0"/>
        <w:tabs>
          <w:tab w:val="left" w:leader="none" w:pos="990"/>
        </w:tabs>
        <w:rPr/>
      </w:pPr>
    </w:p>
    <w:p>
      <w:pPr>
        <w:pStyle w:val="style0"/>
        <w:tabs>
          <w:tab w:val="left" w:leader="none" w:pos="990"/>
        </w:tabs>
        <w:rPr/>
      </w:pPr>
    </w:p>
    <w:p>
      <w:pPr>
        <w:pStyle w:val="style0"/>
        <w:tabs>
          <w:tab w:val="left" w:leader="none" w:pos="990"/>
        </w:tabs>
        <w:rPr/>
      </w:pPr>
    </w:p>
    <w:p>
      <w:pPr>
        <w:pStyle w:val="style0"/>
        <w:tabs>
          <w:tab w:val="left" w:leader="none" w:pos="990"/>
        </w:tabs>
        <w:rPr/>
      </w:pPr>
    </w:p>
    <w:sectPr>
      <w:headerReference w:type="default" r:id="rId3"/>
      <w:pgSz w:w="11906" w:h="16838" w:orient="portrait"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altName w:val="Century Gothic"/>
    <w:panose1 w:val="020b0502020000020204"/>
    <w:charset w:val="a2"/>
    <w:family w:val="swiss"/>
    <w:pitch w:val="variable"/>
    <w:sig w:usb0="00000287" w:usb1="00000000" w:usb2="00000000" w:usb3="00000000" w:csb0="0000009F" w:csb1="00000000"/>
  </w:font>
  <w:font w:name="Meiryo">
    <w:altName w:val="MS Gothic"/>
    <w:panose1 w:val="00000000000000000000"/>
    <w:charset w:val="80"/>
    <w:family w:val="swiss"/>
    <w:pitch w:val="variable"/>
    <w:sig w:usb0="E10102FF" w:usb1="EAC7FFFF" w:usb2="00010012" w:usb3="00000000" w:csb0="0002009F" w:csb1="00000000"/>
  </w:font>
  <w:font w:name="Times New Roman">
    <w:altName w:val="Times New Roman"/>
    <w:panose1 w:val="02020603050000020304"/>
    <w:charset w:val="a2"/>
    <w:family w:val="roman"/>
    <w:pitch w:val="variable"/>
    <w:sig w:usb0="E0002EFF" w:usb1="C000785B" w:usb2="00000009" w:usb3="00000000" w:csb0="000001FF" w:csb1="00000000"/>
  </w:font>
  <w:font w:name="Segoe UI">
    <w:altName w:val="Segoe UI"/>
    <w:panose1 w:val="020b0502040000020203"/>
    <w:charset w:val="00"/>
    <w:family w:val="swiss"/>
    <w:pitch w:val="variable"/>
    <w:sig w:usb0="00000003" w:usb1="00000000" w:usb2="00000000" w:usb3="00000000" w:csb0="00000001" w:csb1="00000000"/>
  </w:font>
  <w:font w:name="メイリオ">
    <w:altName w:val="メイリオ"/>
    <w:panose1 w:val="00000000000000000000"/>
    <w:charset w:val="00"/>
    <w:family w:val="auto"/>
    <w:pitch w:val="default"/>
    <w:sig w:usb0="E0002AFF" w:usb1="C0007841" w:usb2="00000009" w:usb3="00000000" w:csb0="000001FF" w:csb1="00000000"/>
  </w:font>
</w:fonts>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rPr/>
    </w:pPr>
    <w:r>
      <w:rPr>
        <w:noProof/>
        <w:lang w:eastAsia="tr-TR"/>
      </w:rPr>
      <w:drawing>
        <wp:anchor distT="0" distB="0" distL="0" distR="0" simplePos="false" relativeHeight="2" behindDoc="true" locked="false" layoutInCell="true" allowOverlap="true">
          <wp:simplePos x="0" y="0"/>
          <wp:positionH relativeFrom="page">
            <wp:posOffset>276225</wp:posOffset>
          </wp:positionH>
          <wp:positionV relativeFrom="page">
            <wp:posOffset>447675</wp:posOffset>
          </wp:positionV>
          <wp:extent cx="7136130" cy="9991725"/>
          <wp:effectExtent l="0" t="0" r="7620" b="9525"/>
          <wp:wrapNone/>
          <wp:docPr id="4097" name="Grafik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Grafik 3"/>
                  <pic:cNvPicPr/>
                </pic:nvPicPr>
                <pic:blipFill>
                  <a:blip r:embed="rId1" cstate="print"/>
                  <a:srcRect l="0" t="0" r="0" b="0"/>
                  <a:stretch/>
                </pic:blipFill>
                <pic:spPr>
                  <a:xfrm rot="0">
                    <a:off x="0" y="0"/>
                    <a:ext cx="7136130" cy="9991725"/>
                  </a:xfrm>
                  <a:prstGeom prst="rec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removePersonalInformation/>
  <w:removeDateAndTim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entury Gothic" w:cs="宋体" w:eastAsia="メイリオ" w:hAnsi="Century Gothic"/>
        <w:sz w:val="24"/>
        <w:szCs w:val="24"/>
        <w:lang w:val="tr-TR" w:bidi="ar-SA" w:eastAsia="ja-JP"/>
      </w:rPr>
    </w:rPrDefault>
    <w:pPrDefault>
      <w:pPr/>
    </w:pPrDefault>
  </w:docDefaults>
  <w:style w:type="paragraph" w:default="1" w:styleId="style0">
    <w:name w:val="Normal"/>
    <w:next w:val="style0"/>
    <w:qFormat/>
    <w:pPr/>
    <w:rPr>
      <w:sz w:val="18"/>
      <w:szCs w:val="22"/>
    </w:rPr>
  </w:style>
  <w:style w:type="paragraph" w:styleId="style1">
    <w:name w:val="heading 1"/>
    <w:basedOn w:val="style0"/>
    <w:next w:val="style0"/>
    <w:link w:val="style4099"/>
    <w:qFormat/>
    <w:uiPriority w:val="9"/>
    <w:pPr>
      <w:keepNext/>
      <w:keepLines/>
      <w:spacing w:before="240"/>
      <w:outlineLvl w:val="0"/>
    </w:pPr>
    <w:rPr>
      <w:rFonts w:ascii="Century Gothic" w:cs="宋体" w:eastAsia="メイリオ" w:hAnsi="Century Gothic"/>
      <w:color w:val="548ab7"/>
      <w:sz w:val="32"/>
      <w:szCs w:val="32"/>
    </w:rPr>
  </w:style>
  <w:style w:type="paragraph" w:styleId="style2">
    <w:name w:val="heading 2"/>
    <w:basedOn w:val="style0"/>
    <w:next w:val="style0"/>
    <w:link w:val="style4097"/>
    <w:qFormat/>
    <w:uiPriority w:val="9"/>
    <w:pPr>
      <w:keepNext/>
      <w:keepLines/>
      <w:pBdr>
        <w:bottom w:val="single" w:sz="8" w:space="1" w:color="94b6d2"/>
      </w:pBdr>
      <w:spacing w:before="240" w:after="120"/>
      <w:outlineLvl w:val="1"/>
    </w:pPr>
    <w:rPr>
      <w:rFonts w:ascii="Century Gothic" w:cs="宋体" w:eastAsia="メイリオ" w:hAnsi="Century Gothic"/>
      <w:b/>
      <w:bCs/>
      <w:caps/>
      <w:sz w:val="22"/>
      <w:szCs w:val="26"/>
    </w:rPr>
  </w:style>
  <w:style w:type="paragraph" w:styleId="style3">
    <w:name w:val="heading 3"/>
    <w:basedOn w:val="style0"/>
    <w:next w:val="style0"/>
    <w:link w:val="style4105"/>
    <w:qFormat/>
    <w:uiPriority w:val="9"/>
    <w:pPr>
      <w:keepNext/>
      <w:keepLines/>
      <w:spacing w:before="240" w:after="120"/>
      <w:outlineLvl w:val="2"/>
    </w:pPr>
    <w:rPr>
      <w:rFonts w:ascii="Century Gothic" w:cs="宋体" w:eastAsia="メイリオ" w:hAnsi="Century Gothic"/>
      <w:b/>
      <w:caps/>
      <w:color w:val="548ab7"/>
      <w:sz w:val="22"/>
      <w:szCs w:val="24"/>
    </w:rPr>
  </w:style>
  <w:style w:type="paragraph" w:styleId="style4">
    <w:name w:val="heading 4"/>
    <w:basedOn w:val="style0"/>
    <w:next w:val="style0"/>
    <w:link w:val="style4106"/>
    <w:qFormat/>
    <w:uiPriority w:val="9"/>
    <w:pPr>
      <w:outlineLvl w:val="3"/>
    </w:pPr>
    <w:rPr>
      <w:b/>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Başlık 2 Char"/>
    <w:basedOn w:val="style65"/>
    <w:next w:val="style4097"/>
    <w:link w:val="style2"/>
    <w:uiPriority w:val="9"/>
    <w:rPr>
      <w:rFonts w:ascii="Century Gothic" w:cs="宋体" w:eastAsia="メイリオ" w:hAnsi="Century Gothic"/>
      <w:b/>
      <w:bCs/>
      <w:caps/>
      <w:sz w:val="22"/>
      <w:szCs w:val="26"/>
    </w:rPr>
  </w:style>
  <w:style w:type="paragraph" w:styleId="style62">
    <w:name w:val="Title"/>
    <w:basedOn w:val="style0"/>
    <w:next w:val="style0"/>
    <w:link w:val="style4098"/>
    <w:qFormat/>
    <w:uiPriority w:val="10"/>
    <w:pPr/>
    <w:rPr>
      <w:caps/>
      <w:color w:val="000000"/>
      <w:sz w:val="96"/>
      <w:szCs w:val="76"/>
    </w:rPr>
  </w:style>
  <w:style w:type="character" w:customStyle="1" w:styleId="style4098">
    <w:name w:val="Konu Başlığı Char"/>
    <w:basedOn w:val="style65"/>
    <w:next w:val="style4098"/>
    <w:link w:val="style62"/>
    <w:uiPriority w:val="10"/>
    <w:rPr>
      <w:caps/>
      <w:color w:val="000000"/>
      <w:sz w:val="96"/>
      <w:szCs w:val="76"/>
    </w:rPr>
  </w:style>
  <w:style w:type="character" w:styleId="style88">
    <w:name w:val="Emphasis"/>
    <w:basedOn w:val="style65"/>
    <w:next w:val="style88"/>
    <w:qFormat/>
    <w:uiPriority w:val="11"/>
    <w:rPr>
      <w:i/>
      <w:iCs/>
    </w:rPr>
  </w:style>
  <w:style w:type="character" w:customStyle="1" w:styleId="style4099">
    <w:name w:val="Başlık 1 Char"/>
    <w:basedOn w:val="style65"/>
    <w:next w:val="style4099"/>
    <w:link w:val="style1"/>
    <w:uiPriority w:val="9"/>
    <w:rPr>
      <w:rFonts w:ascii="Century Gothic" w:cs="宋体" w:eastAsia="メイリオ" w:hAnsi="Century Gothic"/>
      <w:color w:val="548ab7"/>
      <w:sz w:val="32"/>
      <w:szCs w:val="32"/>
    </w:rPr>
  </w:style>
  <w:style w:type="paragraph" w:styleId="style76">
    <w:name w:val="Date"/>
    <w:basedOn w:val="style0"/>
    <w:next w:val="style0"/>
    <w:link w:val="style4100"/>
    <w:uiPriority w:val="99"/>
    <w:pPr/>
  </w:style>
  <w:style w:type="character" w:customStyle="1" w:styleId="style4100">
    <w:name w:val="Tarih Char"/>
    <w:basedOn w:val="style65"/>
    <w:next w:val="style4100"/>
    <w:link w:val="style76"/>
    <w:uiPriority w:val="99"/>
    <w:rPr>
      <w:sz w:val="18"/>
      <w:szCs w:val="22"/>
    </w:rPr>
  </w:style>
  <w:style w:type="character" w:styleId="style85">
    <w:name w:val="Hyperlink"/>
    <w:basedOn w:val="style65"/>
    <w:next w:val="style85"/>
    <w:uiPriority w:val="99"/>
    <w:rPr>
      <w:color w:val="b85a22"/>
      <w:u w:val="single"/>
    </w:rPr>
  </w:style>
  <w:style w:type="character" w:customStyle="1" w:styleId="style4101">
    <w:name w:val="Unresolved Mention"/>
    <w:basedOn w:val="style65"/>
    <w:next w:val="style4101"/>
    <w:uiPriority w:val="99"/>
    <w:rPr>
      <w:color w:val="605e5c"/>
      <w:shd w:val="clear" w:color="auto" w:fill="e1dfdd"/>
    </w:rPr>
  </w:style>
  <w:style w:type="paragraph" w:styleId="style31">
    <w:name w:val="header"/>
    <w:basedOn w:val="style0"/>
    <w:next w:val="style31"/>
    <w:link w:val="style4102"/>
    <w:uiPriority w:val="99"/>
    <w:pPr>
      <w:tabs>
        <w:tab w:val="center" w:leader="none" w:pos="4680"/>
        <w:tab w:val="right" w:leader="none" w:pos="9360"/>
      </w:tabs>
    </w:pPr>
    <w:rPr/>
  </w:style>
  <w:style w:type="character" w:customStyle="1" w:styleId="style4102">
    <w:name w:val="Üstbilgi Char"/>
    <w:basedOn w:val="style65"/>
    <w:next w:val="style4102"/>
    <w:link w:val="style31"/>
    <w:uiPriority w:val="99"/>
    <w:rPr>
      <w:sz w:val="22"/>
      <w:szCs w:val="22"/>
    </w:rPr>
  </w:style>
  <w:style w:type="paragraph" w:styleId="style32">
    <w:name w:val="footer"/>
    <w:basedOn w:val="style0"/>
    <w:next w:val="style32"/>
    <w:link w:val="style4103"/>
    <w:uiPriority w:val="99"/>
    <w:pPr>
      <w:tabs>
        <w:tab w:val="center" w:leader="none" w:pos="4680"/>
        <w:tab w:val="right" w:leader="none" w:pos="9360"/>
      </w:tabs>
    </w:pPr>
    <w:rPr/>
  </w:style>
  <w:style w:type="character" w:customStyle="1" w:styleId="style4103">
    <w:name w:val="Altbilgi Char"/>
    <w:basedOn w:val="style65"/>
    <w:next w:val="style4103"/>
    <w:link w:val="style32"/>
    <w:uiPriority w:val="99"/>
    <w:rPr>
      <w:sz w:val="22"/>
      <w:szCs w:val="22"/>
    </w:rPr>
  </w:style>
  <w:style w:type="table" w:styleId="style154">
    <w:name w:val="Table Grid"/>
    <w:basedOn w:val="style105"/>
    <w:next w:val="style154"/>
    <w:uiPriority w:val="39"/>
    <w:pP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cPr>
  </w:style>
  <w:style w:type="character" w:styleId="style156">
    <w:name w:val="Placeholder Text"/>
    <w:basedOn w:val="style65"/>
    <w:next w:val="style156"/>
    <w:uiPriority w:val="99"/>
    <w:rPr>
      <w:color w:val="808080"/>
    </w:rPr>
  </w:style>
  <w:style w:type="paragraph" w:styleId="style74">
    <w:name w:val="Subtitle"/>
    <w:basedOn w:val="style0"/>
    <w:next w:val="style0"/>
    <w:link w:val="style4104"/>
    <w:qFormat/>
    <w:uiPriority w:val="11"/>
    <w:pPr/>
    <w:rPr>
      <w:color w:val="000000"/>
      <w:spacing w:val="19"/>
      <w:w w:val="86"/>
      <w:sz w:val="32"/>
      <w:szCs w:val="28"/>
      <w:fitText w:val="2160" w:id="1744560130"/>
    </w:rPr>
  </w:style>
  <w:style w:type="character" w:customStyle="1" w:styleId="style4104">
    <w:name w:val="Altyazı Char"/>
    <w:basedOn w:val="style65"/>
    <w:next w:val="style4104"/>
    <w:link w:val="style74"/>
    <w:uiPriority w:val="11"/>
    <w:rPr>
      <w:color w:val="000000"/>
      <w:spacing w:val="19"/>
      <w:w w:val="86"/>
      <w:sz w:val="32"/>
      <w:szCs w:val="28"/>
      <w:fitText w:val="2160" w:id="1744560130"/>
    </w:rPr>
  </w:style>
  <w:style w:type="character" w:customStyle="1" w:styleId="style4105">
    <w:name w:val="Başlık 3 Char"/>
    <w:basedOn w:val="style65"/>
    <w:next w:val="style4105"/>
    <w:link w:val="style3"/>
    <w:uiPriority w:val="9"/>
    <w:rPr>
      <w:rFonts w:ascii="Century Gothic" w:cs="宋体" w:eastAsia="メイリオ" w:hAnsi="Century Gothic"/>
      <w:b/>
      <w:caps/>
      <w:color w:val="548ab7"/>
      <w:sz w:val="22"/>
    </w:rPr>
  </w:style>
  <w:style w:type="character" w:customStyle="1" w:styleId="style4106">
    <w:name w:val="Başlık 4 Char"/>
    <w:basedOn w:val="style65"/>
    <w:next w:val="style4106"/>
    <w:link w:val="style4"/>
    <w:uiPriority w:val="9"/>
    <w:rPr>
      <w:b/>
      <w:sz w:val="18"/>
      <w:szCs w:val="22"/>
    </w:rPr>
  </w:style>
  <w:style w:type="paragraph" w:styleId="style153">
    <w:name w:val="Balloon Text"/>
    <w:basedOn w:val="style0"/>
    <w:next w:val="style153"/>
    <w:link w:val="style4107"/>
    <w:uiPriority w:val="99"/>
    <w:pPr/>
    <w:rPr>
      <w:rFonts w:ascii="Segoe UI" w:cs="Segoe UI" w:hAnsi="Segoe UI"/>
      <w:szCs w:val="18"/>
    </w:rPr>
  </w:style>
  <w:style w:type="character" w:customStyle="1" w:styleId="style4107">
    <w:name w:val="Balon Metni Char"/>
    <w:basedOn w:val="style65"/>
    <w:next w:val="style4107"/>
    <w:link w:val="style153"/>
    <w:uiPriority w:val="99"/>
    <w:rPr>
      <w:rFonts w:ascii="Segoe UI" w:cs="Segoe UI" w:hAnsi="Segoe UI"/>
      <w:sz w:val="18"/>
      <w:szCs w:val="18"/>
    </w:rPr>
  </w:style>
  <w:style w:type="paragraph" w:styleId="style157">
    <w:name w:val="No Spacing"/>
    <w:next w:val="style157"/>
    <w:qFormat/>
    <w:uiPriority w:val="1"/>
    <w:pPr/>
    <w:rPr>
      <w:sz w:val="18"/>
      <w:szCs w:val="22"/>
    </w:rPr>
  </w:style>
  <w:style w:type="character" w:styleId="style39">
    <w:name w:val="annotation reference"/>
    <w:basedOn w:val="style65"/>
    <w:next w:val="style39"/>
    <w:uiPriority w:val="99"/>
    <w:rPr>
      <w:sz w:val="16"/>
      <w:szCs w:val="16"/>
    </w:rPr>
  </w:style>
  <w:style w:type="paragraph" w:styleId="style30">
    <w:name w:val="annotation text"/>
    <w:basedOn w:val="style0"/>
    <w:next w:val="style30"/>
    <w:link w:val="style4108"/>
    <w:uiPriority w:val="99"/>
    <w:pPr/>
    <w:rPr>
      <w:sz w:val="20"/>
      <w:szCs w:val="20"/>
    </w:rPr>
  </w:style>
  <w:style w:type="character" w:customStyle="1" w:styleId="style4108">
    <w:name w:val="Açıklama Metni Char"/>
    <w:basedOn w:val="style65"/>
    <w:next w:val="style4108"/>
    <w:link w:val="style30"/>
    <w:uiPriority w:val="99"/>
    <w:rPr>
      <w:sz w:val="20"/>
      <w:szCs w:val="20"/>
    </w:rPr>
  </w:style>
  <w:style w:type="paragraph" w:styleId="style106">
    <w:name w:val="annotation subject"/>
    <w:basedOn w:val="style30"/>
    <w:next w:val="style30"/>
    <w:link w:val="style4109"/>
    <w:uiPriority w:val="99"/>
    <w:pPr/>
    <w:rPr>
      <w:b/>
      <w:bCs/>
    </w:rPr>
  </w:style>
  <w:style w:type="character" w:customStyle="1" w:styleId="style4109">
    <w:name w:val="Açıklama Konusu Char"/>
    <w:basedOn w:val="style4108"/>
    <w:next w:val="style4109"/>
    <w:link w:val="style106"/>
    <w:uiPriority w:val="99"/>
    <w:rPr>
      <w:b/>
      <w:bCs/>
      <w:sz w:val="20"/>
      <w:szCs w:val="20"/>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image" Target="media/image1.jpeg"/><Relationship Id="rId3" Type="http://schemas.openxmlformats.org/officeDocument/2006/relationships/header" Target="header1.xml"/><Relationship Id="rId4" Type="http://schemas.openxmlformats.org/officeDocument/2006/relationships/styles" Target="styles.xml"/><Relationship Id="rId11" Type="http://schemas.openxmlformats.org/officeDocument/2006/relationships/customXml" Target="../customXml/item4.xml"/><Relationship Id="rId10" Type="http://schemas.openxmlformats.org/officeDocument/2006/relationships/customXml" Target="../customXml/item3.xml"/><Relationship Id="rId9" Type="http://schemas.openxmlformats.org/officeDocument/2006/relationships/customXml" Target="../customXml/item2.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s>
</file>

<file path=word/_rels/header1.xml.rels><?xml version="1.0" encoding="UTF-8"?>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_rels/item2.xml.rels><?xml version="1.0" encoding="UTF-8"?>
<Relationships xmlns="http://schemas.openxmlformats.org/package/2006/relationships"><Relationship Id="rId1" Type="http://schemas.openxmlformats.org/officeDocument/2006/relationships/customXmlProps" Target="itemProps2.xml"/></Relationships>
</file>

<file path=customXml/_rels/item3.xml.rels><?xml version="1.0" encoding="UTF-8"?>
<Relationships xmlns="http://schemas.openxmlformats.org/package/2006/relationships"><Relationship Id="rId1" Type="http://schemas.openxmlformats.org/officeDocument/2006/relationships/customXmlProps" Target="itemProps3.xml"/></Relationships>
</file>

<file path=customXml/_rels/item4.xml.rels><?xml version="1.0" encoding="UTF-8"?>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4EC26-251D-443A-AF4F-B15D0F3B0F84}">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18506A0D-4821-47C2-BD9B-CACF27C6B108}">
  <ds:schemaRefs>
    <ds:schemaRef ds:uri="http://schemas.microsoft.com/sharepoint/v3/contenttype/forms"/>
  </ds:schemaRefs>
</ds:datastoreItem>
</file>

<file path=customXml/itemProps3.xml><?xml version="1.0" encoding="utf-8"?>
<ds:datastoreItem xmlns:ds="http://schemas.openxmlformats.org/officeDocument/2006/customXml" ds:itemID="{8143E149-BD72-41A7-8F13-AF59DE30D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9875B2-3278-4917-961F-E7DE04B52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Mavi gri özgeçmiş</Template>
  <TotalTime>37</TotalTime>
  <Words>448</Words>
  <Pages>2</Pages>
  <Characters>2952</Characters>
  <Application>WPS Office</Application>
  <DocSecurity>0</DocSecurity>
  <Paragraphs>127</Paragraphs>
  <ScaleCrop>false</ScaleCrop>
  <LinksUpToDate>false</LinksUpToDate>
  <CharactersWithSpaces>3385</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2022-10-06T08:38:14Z</dcterms:created>
  <dc:creator>WPS Office</dc:creator>
  <lastModifiedBy>M2006C3MG</lastModifiedBy>
  <dcterms:modified xsi:type="dcterms:W3CDTF">2024-03-12T17:39:14Z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y fmtid="{D5CDD505-2E9C-101B-9397-08002B2CF9AE}" pid="3" name="ICV">
    <vt:lpwstr>964653e7dbd94eae8ecf3b83d0ae9708</vt:lpwstr>
  </property>
</Properties>
</file>